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tab/>
      </w:r>
      <w:r>
        <w:rPr>
          <w:lang w:val="sr-RS"/>
        </w:rPr>
        <w:t xml:space="preserve">У складу са чланом 48. став 2. и 3. Закона о родној равноправности (,,Сл.гласник РС,, бр.52/2021), председник </w:t>
      </w:r>
      <w:r>
        <w:rPr>
          <w:rFonts w:eastAsia="NSimSun" w:cs="Arial"/>
          <w:color w:val="auto"/>
          <w:kern w:val="2"/>
          <w:sz w:val="24"/>
          <w:szCs w:val="24"/>
          <w:lang w:val="sr-RS" w:eastAsia="zh-CN" w:bidi="hi-IN"/>
        </w:rPr>
        <w:t xml:space="preserve">Синдикалне организације </w:t>
      </w:r>
      <w:r>
        <w:rPr>
          <w:rFonts w:eastAsia="NSimSun" w:cs="Arial"/>
          <w:color w:val="auto"/>
          <w:kern w:val="2"/>
          <w:sz w:val="24"/>
          <w:szCs w:val="24"/>
          <w:u w:val="single"/>
          <w:lang w:val="sr-RS" w:eastAsia="zh-CN" w:bidi="hi-IN"/>
        </w:rPr>
        <w:t>ОШ„ЖАРКО  ЗРЕЊАНИН“</w:t>
      </w:r>
      <w:r>
        <w:rPr>
          <w:rFonts w:eastAsia="NSimSun" w:cs="Arial"/>
          <w:color w:val="auto"/>
          <w:kern w:val="2"/>
          <w:sz w:val="24"/>
          <w:szCs w:val="24"/>
          <w:lang w:val="sr-RS" w:eastAsia="zh-CN" w:bidi="hi-IN"/>
        </w:rPr>
        <w:t xml:space="preserve">  Нови Сад (даље:Синдикална организација)</w:t>
      </w:r>
      <w:r>
        <w:rPr>
          <w:lang w:val="sr-RS"/>
        </w:rPr>
        <w:t xml:space="preserve">, </w:t>
      </w:r>
      <w:r>
        <w:rPr>
          <w:lang w:val="sr-RS"/>
        </w:rPr>
        <w:t xml:space="preserve">дана 29.12.2021. </w:t>
      </w:r>
      <w:r>
        <w:rPr>
          <w:lang w:val="sr-RS"/>
        </w:rPr>
        <w:t>доноси</w:t>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center"/>
        <w:rPr>
          <w:b/>
          <w:b/>
          <w:bCs/>
          <w:sz w:val="26"/>
          <w:szCs w:val="26"/>
          <w:lang w:val="sr-RS"/>
        </w:rPr>
      </w:pPr>
      <w:r>
        <w:rPr>
          <w:b/>
          <w:bCs/>
          <w:sz w:val="26"/>
          <w:szCs w:val="26"/>
          <w:lang w:val="sr-RS"/>
        </w:rPr>
        <w:t>ПЛАН ДЕЛОВАЊА</w:t>
      </w:r>
    </w:p>
    <w:p>
      <w:pPr>
        <w:pStyle w:val="Normal"/>
        <w:bidi w:val="0"/>
        <w:jc w:val="center"/>
        <w:rPr>
          <w:b/>
          <w:b/>
          <w:bCs/>
          <w:sz w:val="26"/>
          <w:szCs w:val="26"/>
          <w:lang w:val="sr-RS"/>
        </w:rPr>
      </w:pPr>
      <w:r>
        <w:rPr>
          <w:b/>
          <w:bCs/>
          <w:sz w:val="26"/>
          <w:szCs w:val="26"/>
          <w:lang w:val="sr-RS"/>
        </w:rPr>
        <w:t>са посебним мерама за подстицање и унапређивање родне равноправности</w:t>
      </w:r>
    </w:p>
    <w:p>
      <w:pPr>
        <w:pStyle w:val="Normal"/>
        <w:bidi w:val="0"/>
        <w:jc w:val="center"/>
        <w:rPr/>
      </w:pPr>
      <w:r>
        <w:rPr>
          <w:b/>
          <w:bCs/>
          <w:sz w:val="26"/>
          <w:szCs w:val="26"/>
          <w:lang w:val="sr-RS"/>
        </w:rPr>
        <w:t>и уравнотежене заступљености полова</w:t>
      </w:r>
    </w:p>
    <w:p>
      <w:pPr>
        <w:pStyle w:val="Normal"/>
        <w:bidi w:val="0"/>
        <w:jc w:val="center"/>
        <w:rPr>
          <w:b/>
          <w:b/>
          <w:bCs/>
          <w:sz w:val="26"/>
          <w:szCs w:val="26"/>
          <w:lang w:val="sr-RS"/>
        </w:rPr>
      </w:pPr>
      <w:r>
        <w:rPr>
          <w:b/>
          <w:bCs/>
          <w:sz w:val="26"/>
          <w:szCs w:val="26"/>
          <w:lang w:val="sr-RS"/>
        </w:rPr>
        <w:t xml:space="preserve">за период од 01.01.2022. до 31.12.2025. године </w:t>
      </w:r>
    </w:p>
    <w:p>
      <w:pPr>
        <w:pStyle w:val="Normal"/>
        <w:bidi w:val="0"/>
        <w:jc w:val="center"/>
        <w:rPr>
          <w:lang w:val="sr-RS"/>
        </w:rPr>
      </w:pPr>
      <w:r>
        <w:rPr>
          <w:lang w:val="sr-RS"/>
        </w:rPr>
      </w:r>
    </w:p>
    <w:p>
      <w:pPr>
        <w:pStyle w:val="Normal"/>
        <w:bidi w:val="0"/>
        <w:jc w:val="center"/>
        <w:rPr>
          <w:lang w:val="sr-RS"/>
        </w:rPr>
      </w:pPr>
      <w:r>
        <w:rPr>
          <w:lang w:val="sr-RS"/>
        </w:rPr>
      </w:r>
    </w:p>
    <w:p>
      <w:pPr>
        <w:pStyle w:val="Normal"/>
        <w:bidi w:val="0"/>
        <w:jc w:val="both"/>
        <w:rPr/>
      </w:pPr>
      <w:r>
        <w:rPr>
          <w:lang w:val="sr-RS"/>
        </w:rPr>
        <w:tab/>
        <w:t xml:space="preserve">Овим планом предвиђају се посебне мере за подстицање и унапређење родне равноправности и уравнотежене заступљености полова у органима </w:t>
      </w:r>
      <w:r>
        <w:rPr>
          <w:rFonts w:eastAsia="NSimSun" w:cs="Arial"/>
          <w:color w:val="auto"/>
          <w:kern w:val="2"/>
          <w:sz w:val="24"/>
          <w:szCs w:val="24"/>
          <w:lang w:val="sr-RS" w:eastAsia="zh-CN" w:bidi="hi-IN"/>
        </w:rPr>
        <w:t xml:space="preserve">Синдикалне организације </w:t>
      </w:r>
      <w:r>
        <w:rPr>
          <w:rFonts w:eastAsia="NSimSun" w:cs="Arial"/>
          <w:color w:val="auto"/>
          <w:kern w:val="2"/>
          <w:sz w:val="24"/>
          <w:szCs w:val="24"/>
          <w:u w:val="single"/>
          <w:lang w:val="sr-RS" w:eastAsia="zh-CN" w:bidi="hi-IN"/>
        </w:rPr>
        <w:t>ОШ„ЖАРКО  ЗРЕЊАНИН“</w:t>
      </w:r>
      <w:r>
        <w:rPr>
          <w:rFonts w:eastAsia="NSimSun" w:cs="Arial"/>
          <w:color w:val="auto"/>
          <w:kern w:val="2"/>
          <w:sz w:val="24"/>
          <w:szCs w:val="24"/>
          <w:lang w:val="sr-RS" w:eastAsia="zh-CN" w:bidi="hi-IN"/>
        </w:rPr>
        <w:t xml:space="preserve"> Нови Сад </w:t>
      </w:r>
      <w:r>
        <w:rPr>
          <w:lang w:val="sr-RS"/>
        </w:rPr>
        <w:t>и обезбеђивање активног учешћа мање заступљеног пола у саставу и раду тих органа.</w:t>
      </w:r>
    </w:p>
    <w:p>
      <w:pPr>
        <w:pStyle w:val="Normal"/>
        <w:bidi w:val="0"/>
        <w:jc w:val="both"/>
        <w:rPr>
          <w:lang w:val="sr-RS"/>
        </w:rPr>
      </w:pPr>
      <w:r>
        <w:rPr>
          <w:lang w:val="sr-RS"/>
        </w:rPr>
      </w:r>
    </w:p>
    <w:p>
      <w:pPr>
        <w:pStyle w:val="Normal"/>
        <w:bidi w:val="0"/>
        <w:jc w:val="both"/>
        <w:rPr>
          <w:lang w:val="sr-RS"/>
        </w:rPr>
      </w:pPr>
      <w:r>
        <w:rPr>
          <w:lang w:val="sr-RS"/>
        </w:rPr>
        <w:tab/>
        <w:t>Планом се такође дефинишу основни појмови родне равноправности, одређују родне политике, као и обавезе синдиката као социјалног партнера.</w:t>
      </w:r>
    </w:p>
    <w:p>
      <w:pPr>
        <w:pStyle w:val="Normal"/>
        <w:bidi w:val="0"/>
        <w:jc w:val="both"/>
        <w:rPr>
          <w:lang w:val="sr-RS"/>
        </w:rPr>
      </w:pPr>
      <w:r>
        <w:rPr>
          <w:lang w:val="sr-RS"/>
        </w:rPr>
      </w:r>
    </w:p>
    <w:p>
      <w:pPr>
        <w:pStyle w:val="Normal"/>
        <w:bidi w:val="0"/>
        <w:jc w:val="both"/>
        <w:rPr>
          <w:lang w:val="sr-RS"/>
        </w:rPr>
      </w:pPr>
      <w:r>
        <w:rPr>
          <w:b/>
          <w:bCs/>
          <w:lang w:val="sr-RS"/>
        </w:rPr>
        <w:t>ОПШТИ ИНСТИТУТИ</w:t>
      </w:r>
    </w:p>
    <w:p>
      <w:pPr>
        <w:pStyle w:val="Normal"/>
        <w:bidi w:val="0"/>
        <w:jc w:val="both"/>
        <w:rPr>
          <w:b/>
          <w:b/>
          <w:bCs/>
          <w:lang w:val="sr-RS"/>
        </w:rPr>
      </w:pPr>
      <w:r>
        <w:rPr>
          <w:b/>
          <w:bCs/>
          <w:lang w:val="sr-RS"/>
        </w:rPr>
      </w:r>
    </w:p>
    <w:p>
      <w:pPr>
        <w:pStyle w:val="Normal"/>
        <w:bidi w:val="0"/>
        <w:jc w:val="both"/>
        <w:rPr/>
      </w:pPr>
      <w:r>
        <w:rPr>
          <w:rFonts w:eastAsia="NSimSun" w:cs="Arial"/>
          <w:color w:val="auto"/>
          <w:kern w:val="2"/>
          <w:sz w:val="24"/>
          <w:szCs w:val="24"/>
          <w:lang w:val="sr-RS" w:eastAsia="zh-CN" w:bidi="hi-IN"/>
        </w:rPr>
        <w:t xml:space="preserve">Синдикална организација </w:t>
      </w:r>
      <w:r>
        <w:rPr>
          <w:lang w:val="sr-RS"/>
        </w:rPr>
        <w:t>прокламује право на слободно приступање у чланство у синдиката и активно учешће у раду синдиката и раду њихових органа, укључујући и погодности које се остварују без било ког вида дискриминације на основу пола, односно рода.</w:t>
      </w:r>
    </w:p>
    <w:p>
      <w:pPr>
        <w:pStyle w:val="Normal"/>
        <w:bidi w:val="0"/>
        <w:jc w:val="both"/>
        <w:rPr>
          <w:lang w:val="sr-RS"/>
        </w:rPr>
      </w:pPr>
      <w:r>
        <w:rPr>
          <w:lang w:val="sr-RS"/>
        </w:rPr>
      </w:r>
    </w:p>
    <w:p>
      <w:pPr>
        <w:pStyle w:val="Normal"/>
        <w:bidi w:val="0"/>
        <w:jc w:val="both"/>
        <w:rPr>
          <w:lang w:val="sr-RS"/>
        </w:rPr>
      </w:pPr>
      <w:r>
        <w:rPr>
          <w:rFonts w:eastAsia="NSimSun" w:cs="Arial"/>
          <w:color w:val="auto"/>
          <w:kern w:val="2"/>
          <w:sz w:val="24"/>
          <w:szCs w:val="24"/>
          <w:lang w:val="sr-RS" w:eastAsia="zh-CN" w:bidi="hi-IN"/>
        </w:rPr>
        <w:t>Синдикална организација</w:t>
      </w:r>
      <w:r>
        <w:rPr>
          <w:lang w:val="sr-RS"/>
        </w:rPr>
        <w:t xml:space="preserve"> ће у складу са законом на сваке четири године доносити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обезбеђивати активно учешће мање заступљеног пола у саставу и раду тих органа.</w:t>
      </w:r>
    </w:p>
    <w:p>
      <w:pPr>
        <w:pStyle w:val="Normal"/>
        <w:bidi w:val="0"/>
        <w:jc w:val="both"/>
        <w:rPr>
          <w:lang w:val="sr-RS"/>
        </w:rPr>
      </w:pPr>
      <w:r>
        <w:rPr>
          <w:lang w:val="sr-RS"/>
        </w:rPr>
      </w:r>
    </w:p>
    <w:p>
      <w:pPr>
        <w:pStyle w:val="Normal"/>
        <w:bidi w:val="0"/>
        <w:jc w:val="both"/>
        <w:rPr>
          <w:lang w:val="sr-RS"/>
        </w:rPr>
      </w:pPr>
      <w:r>
        <w:rPr>
          <w:lang w:val="sr-RS"/>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pPr>
        <w:pStyle w:val="Normal"/>
        <w:bidi w:val="0"/>
        <w:jc w:val="both"/>
        <w:rPr>
          <w:lang w:val="sr-RS"/>
        </w:rPr>
      </w:pPr>
      <w:r>
        <w:rPr>
          <w:lang w:val="sr-RS"/>
        </w:rPr>
      </w:r>
    </w:p>
    <w:p>
      <w:pPr>
        <w:pStyle w:val="Normal"/>
        <w:bidi w:val="0"/>
        <w:jc w:val="both"/>
        <w:rPr>
          <w:lang w:val="sr-RS"/>
        </w:rPr>
      </w:pPr>
      <w:r>
        <w:rPr>
          <w:lang w:val="sr-RS"/>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pPr>
        <w:pStyle w:val="Normal"/>
        <w:bidi w:val="0"/>
        <w:jc w:val="both"/>
        <w:rPr>
          <w:lang w:val="sr-RS"/>
        </w:rPr>
      </w:pPr>
      <w:r>
        <w:rPr>
          <w:lang w:val="sr-RS"/>
        </w:rPr>
      </w:r>
    </w:p>
    <w:p>
      <w:pPr>
        <w:pStyle w:val="Normal"/>
        <w:bidi w:val="0"/>
        <w:jc w:val="both"/>
        <w:rPr>
          <w:lang w:val="sr-RS"/>
        </w:rPr>
      </w:pPr>
      <w:r>
        <w:rPr>
          <w:lang w:val="sr-RS"/>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lang w:val="sr-RS"/>
        </w:rPr>
      </w:pPr>
      <w:r>
        <w:rPr>
          <w:lang w:val="sr-RS"/>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pPr>
        <w:pStyle w:val="Normal"/>
        <w:bidi w:val="0"/>
        <w:jc w:val="both"/>
        <w:rPr>
          <w:lang w:val="sr-RS"/>
        </w:rPr>
      </w:pPr>
      <w:r>
        <w:rPr>
          <w:lang w:val="sr-RS"/>
        </w:rPr>
      </w:r>
    </w:p>
    <w:p>
      <w:pPr>
        <w:pStyle w:val="Normal"/>
        <w:bidi w:val="0"/>
        <w:jc w:val="both"/>
        <w:rPr>
          <w:lang w:val="sr-RS"/>
        </w:rPr>
      </w:pPr>
      <w:r>
        <w:rPr>
          <w:lang w:val="sr-RS"/>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pPr>
        <w:pStyle w:val="Normal"/>
        <w:bidi w:val="0"/>
        <w:jc w:val="both"/>
        <w:rPr>
          <w:lang w:val="sr-RS"/>
        </w:rPr>
      </w:pPr>
      <w:r>
        <w:rPr>
          <w:lang w:val="sr-RS"/>
        </w:rPr>
      </w:r>
    </w:p>
    <w:p>
      <w:pPr>
        <w:pStyle w:val="Normal"/>
        <w:bidi w:val="0"/>
        <w:jc w:val="both"/>
        <w:rPr>
          <w:lang w:val="sr-RS"/>
        </w:rPr>
      </w:pPr>
      <w:r>
        <w:rPr>
          <w:lang w:val="sr-RS"/>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w:t>
      </w:r>
    </w:p>
    <w:p>
      <w:pPr>
        <w:pStyle w:val="Normal"/>
        <w:bidi w:val="0"/>
        <w:jc w:val="both"/>
        <w:rPr>
          <w:lang w:val="sr-RS"/>
        </w:rPr>
      </w:pPr>
      <w:r>
        <w:rPr>
          <w:lang w:val="sr-RS"/>
        </w:rPr>
        <w:t>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pPr>
        <w:pStyle w:val="Normal"/>
        <w:bidi w:val="0"/>
        <w:jc w:val="both"/>
        <w:rPr>
          <w:lang w:val="sr-RS"/>
        </w:rPr>
      </w:pPr>
      <w:r>
        <w:rPr>
          <w:lang w:val="sr-RS"/>
        </w:rPr>
      </w:r>
    </w:p>
    <w:p>
      <w:pPr>
        <w:pStyle w:val="Normal"/>
        <w:bidi w:val="0"/>
        <w:jc w:val="both"/>
        <w:rPr>
          <w:lang w:val="sr-RS"/>
        </w:rPr>
      </w:pPr>
      <w:r>
        <w:rPr>
          <w:lang w:val="sr-RS"/>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pPr>
        <w:pStyle w:val="Normal"/>
        <w:bidi w:val="0"/>
        <w:jc w:val="both"/>
        <w:rPr>
          <w:lang w:val="sr-RS"/>
        </w:rPr>
      </w:pPr>
      <w:r>
        <w:rPr>
          <w:lang w:val="sr-RS"/>
        </w:rPr>
      </w:r>
    </w:p>
    <w:p>
      <w:pPr>
        <w:pStyle w:val="Normal"/>
        <w:bidi w:val="0"/>
        <w:jc w:val="both"/>
        <w:rPr>
          <w:lang w:val="sr-RS"/>
        </w:rPr>
      </w:pPr>
      <w:r>
        <w:rPr>
          <w:lang w:val="sr-RS"/>
        </w:rPr>
        <w:t>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w:t>
      </w:r>
    </w:p>
    <w:p>
      <w:pPr>
        <w:pStyle w:val="Normal"/>
        <w:bidi w:val="0"/>
        <w:jc w:val="both"/>
        <w:rPr>
          <w:lang w:val="sr-RS"/>
        </w:rPr>
      </w:pPr>
      <w:r>
        <w:rPr>
          <w:lang w:val="sr-RS"/>
        </w:rPr>
      </w:r>
    </w:p>
    <w:p>
      <w:pPr>
        <w:pStyle w:val="Normal"/>
        <w:bidi w:val="0"/>
        <w:jc w:val="both"/>
        <w:rPr>
          <w:lang w:val="sr-RS"/>
        </w:rPr>
      </w:pPr>
      <w:r>
        <w:rPr>
          <w:lang w:val="sr-RS"/>
        </w:rPr>
        <w:t>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w:t>
      </w:r>
    </w:p>
    <w:p>
      <w:pPr>
        <w:pStyle w:val="Normal"/>
        <w:bidi w:val="0"/>
        <w:jc w:val="both"/>
        <w:rPr>
          <w:lang w:val="sr-RS"/>
        </w:rPr>
      </w:pPr>
      <w:r>
        <w:rPr>
          <w:lang w:val="sr-RS"/>
        </w:rPr>
      </w:r>
    </w:p>
    <w:p>
      <w:pPr>
        <w:pStyle w:val="Normal"/>
        <w:bidi w:val="0"/>
        <w:jc w:val="both"/>
        <w:rPr>
          <w:lang w:val="sr-RS"/>
        </w:rPr>
      </w:pPr>
      <w:r>
        <w:rPr>
          <w:lang w:val="sr-RS"/>
        </w:rPr>
        <w:t>Судска заштита лица и групе лица која су изложена дискриминацији на основу пола, полних</w:t>
      </w:r>
    </w:p>
    <w:p>
      <w:pPr>
        <w:pStyle w:val="Normal"/>
        <w:bidi w:val="0"/>
        <w:jc w:val="both"/>
        <w:rPr>
          <w:lang w:val="sr-RS"/>
        </w:rPr>
      </w:pPr>
      <w:r>
        <w:rPr>
          <w:lang w:val="sr-RS"/>
        </w:rPr>
        <w:t>карактеристика, односно рода остварује се у складу са законом којим се уређује забрана дискриминације.</w:t>
      </w:r>
    </w:p>
    <w:p>
      <w:pPr>
        <w:pStyle w:val="Normal"/>
        <w:bidi w:val="0"/>
        <w:jc w:val="both"/>
        <w:rPr>
          <w:lang w:val="sr-RS"/>
        </w:rPr>
      </w:pPr>
      <w:r>
        <w:rPr>
          <w:lang w:val="sr-RS"/>
        </w:rPr>
      </w:r>
    </w:p>
    <w:p>
      <w:pPr>
        <w:pStyle w:val="Normal"/>
        <w:bidi w:val="0"/>
        <w:jc w:val="both"/>
        <w:rPr>
          <w:lang w:val="sr-RS"/>
        </w:rPr>
      </w:pPr>
      <w:r>
        <w:rPr>
          <w:lang w:val="sr-RS"/>
        </w:rPr>
        <w:t>Политика једнаких могућности подразумева:</w:t>
      </w:r>
    </w:p>
    <w:p>
      <w:pPr>
        <w:pStyle w:val="Normal"/>
        <w:bidi w:val="0"/>
        <w:jc w:val="both"/>
        <w:rPr>
          <w:lang w:val="sr-RS"/>
        </w:rPr>
      </w:pPr>
      <w:r>
        <w:rPr>
          <w:lang w:val="sr-RS"/>
        </w:rPr>
        <w:t>1) равноправно учешће жена и мушкараца у свим фазама планирања, припреме, доношења и спровођења одлука које утичу на положај жена;</w:t>
      </w:r>
    </w:p>
    <w:p>
      <w:pPr>
        <w:pStyle w:val="Normal"/>
        <w:bidi w:val="0"/>
        <w:jc w:val="both"/>
        <w:rPr>
          <w:lang w:val="sr-RS"/>
        </w:rPr>
      </w:pPr>
      <w:r>
        <w:rPr>
          <w:lang w:val="sr-RS"/>
        </w:rPr>
        <w:t>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w:t>
      </w:r>
    </w:p>
    <w:p>
      <w:pPr>
        <w:pStyle w:val="Normal"/>
        <w:bidi w:val="0"/>
        <w:jc w:val="both"/>
        <w:rPr>
          <w:lang w:val="sr-RS"/>
        </w:rPr>
      </w:pPr>
      <w:r>
        <w:rPr>
          <w:lang w:val="sr-RS"/>
        </w:rPr>
        <w:t>3) 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pPr>
        <w:pStyle w:val="Normal"/>
        <w:bidi w:val="0"/>
        <w:jc w:val="both"/>
        <w:rPr>
          <w:lang w:val="sr-RS"/>
        </w:rPr>
      </w:pPr>
      <w:r>
        <w:rPr>
          <w:lang w:val="sr-RS"/>
        </w:rPr>
      </w:r>
    </w:p>
    <w:p>
      <w:pPr>
        <w:pStyle w:val="Normal"/>
        <w:bidi w:val="0"/>
        <w:jc w:val="both"/>
        <w:rPr/>
      </w:pPr>
      <w:r>
        <w:rPr>
          <w:lang w:val="sr-RS"/>
        </w:rPr>
        <w:t xml:space="preserve">Као један од приоритета у организационом смислу, у функцији јачања синдикалне инфраструктуре, потребно је увек подстицати и унапређивати равномерну заступљеност жена и мушкараца у органима </w:t>
      </w:r>
      <w:r>
        <w:rPr>
          <w:rFonts w:eastAsia="NSimSun" w:cs="Arial"/>
          <w:color w:val="auto"/>
          <w:kern w:val="2"/>
          <w:sz w:val="24"/>
          <w:szCs w:val="24"/>
          <w:lang w:val="sr-RS" w:eastAsia="zh-CN" w:bidi="hi-IN"/>
        </w:rPr>
        <w:t>Синдикалне организације.</w:t>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pPr>
      <w:r>
        <w:rPr>
          <w:lang w:val="sr-RS"/>
        </w:rPr>
        <w:t xml:space="preserve">Равномерна заступљеност жена и мушкараца у органима </w:t>
      </w:r>
      <w:r>
        <w:rPr>
          <w:rFonts w:eastAsia="NSimSun" w:cs="Arial"/>
          <w:color w:val="auto"/>
          <w:kern w:val="2"/>
          <w:sz w:val="24"/>
          <w:szCs w:val="24"/>
          <w:lang w:val="sr-RS" w:eastAsia="zh-CN" w:bidi="hi-IN"/>
        </w:rPr>
        <w:t>Синдикалне организације</w:t>
      </w:r>
      <w:r>
        <w:rPr>
          <w:lang w:val="sr-RS"/>
        </w:rPr>
        <w:t xml:space="preserve"> претпоставља да постоје једнаке могућности за оба пола да допринесу напретку </w:t>
      </w:r>
      <w:r>
        <w:rPr>
          <w:rFonts w:eastAsia="NSimSun" w:cs="Arial"/>
          <w:color w:val="auto"/>
          <w:kern w:val="2"/>
          <w:sz w:val="24"/>
          <w:szCs w:val="24"/>
          <w:lang w:val="sr-RS" w:eastAsia="zh-CN" w:bidi="hi-IN"/>
        </w:rPr>
        <w:t>Синдикалне организације</w:t>
      </w:r>
      <w:r>
        <w:rPr>
          <w:lang w:val="sr-RS"/>
        </w:rPr>
        <w:t xml:space="preserve">, као и да имају идентичне могућности да уживају све користи и бенефиције које им </w:t>
      </w:r>
      <w:r>
        <w:rPr>
          <w:rFonts w:eastAsia="NSimSun" w:cs="Arial"/>
          <w:color w:val="auto"/>
          <w:kern w:val="2"/>
          <w:sz w:val="24"/>
          <w:szCs w:val="24"/>
          <w:lang w:val="sr-RS" w:eastAsia="zh-CN" w:bidi="hi-IN"/>
        </w:rPr>
        <w:t>Синдикална организација</w:t>
      </w:r>
      <w:r>
        <w:rPr>
          <w:lang w:val="sr-RS"/>
        </w:rPr>
        <w:t xml:space="preserve"> омогућава.</w:t>
      </w:r>
    </w:p>
    <w:p>
      <w:pPr>
        <w:pStyle w:val="Normal"/>
        <w:bidi w:val="0"/>
        <w:jc w:val="both"/>
        <w:rPr>
          <w:lang w:val="sr-RS"/>
        </w:rPr>
      </w:pPr>
      <w:r>
        <w:rPr>
          <w:lang w:val="sr-RS"/>
        </w:rPr>
      </w:r>
    </w:p>
    <w:p>
      <w:pPr>
        <w:pStyle w:val="Normal"/>
        <w:bidi w:val="0"/>
        <w:jc w:val="both"/>
        <w:rPr>
          <w:lang w:val="sr-RS"/>
        </w:rPr>
      </w:pPr>
      <w:r>
        <w:rPr>
          <w:lang w:val="sr-RS"/>
        </w:rPr>
        <w:t>Забрањено је узнемиравање, сексуално узнемиравање и сексуално уцењивање приликом обављања функције члана у органу, на основу пола односно рода.</w:t>
      </w:r>
    </w:p>
    <w:p>
      <w:pPr>
        <w:pStyle w:val="Normal"/>
        <w:bidi w:val="0"/>
        <w:jc w:val="both"/>
        <w:rPr>
          <w:lang w:val="sr-RS"/>
        </w:rPr>
      </w:pPr>
      <w:r>
        <w:rPr>
          <w:lang w:val="sr-RS"/>
        </w:rPr>
      </w:r>
    </w:p>
    <w:p>
      <w:pPr>
        <w:pStyle w:val="Normal"/>
        <w:bidi w:val="0"/>
        <w:jc w:val="both"/>
        <w:rPr>
          <w:lang w:val="sr-RS"/>
        </w:rPr>
      </w:pPr>
      <w:r>
        <w:rPr>
          <w:lang w:val="sr-RS"/>
        </w:rPr>
        <w:t>Синдикат је дужан да члана органа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старатељства, врати на исту функцију у органу синдиката.</w:t>
      </w:r>
    </w:p>
    <w:p>
      <w:pPr>
        <w:pStyle w:val="Normal"/>
        <w:bidi w:val="0"/>
        <w:jc w:val="both"/>
        <w:rPr>
          <w:lang w:val="sr-RS"/>
        </w:rPr>
      </w:pPr>
      <w:r>
        <w:rPr>
          <w:lang w:val="sr-RS"/>
        </w:rPr>
      </w:r>
    </w:p>
    <w:p>
      <w:pPr>
        <w:pStyle w:val="Normal"/>
        <w:bidi w:val="0"/>
        <w:jc w:val="both"/>
        <w:rPr>
          <w:lang w:val="sr-RS"/>
        </w:rPr>
      </w:pPr>
      <w:r>
        <w:rPr>
          <w:lang w:val="sr-RS"/>
        </w:rPr>
        <w:t>Одсуствовање са обављања функције члана у органу синдиката због трудноће, породиљског одсуства, одсуства ради неге детета и одсуства ради посебне неге детета, односно очинства и</w:t>
      </w:r>
    </w:p>
    <w:p>
      <w:pPr>
        <w:pStyle w:val="Normal"/>
        <w:bidi w:val="0"/>
        <w:jc w:val="both"/>
        <w:rPr>
          <w:lang w:val="sr-RS"/>
        </w:rPr>
      </w:pPr>
      <w:r>
        <w:rPr>
          <w:lang w:val="sr-RS"/>
        </w:rPr>
        <w:t>материнства (родитељства), усвојења, хранитељства, старатељства, не може бити разлог за ускраћивање права на стручно усавршавање и додатно образовање.</w:t>
      </w:r>
    </w:p>
    <w:p>
      <w:pPr>
        <w:pStyle w:val="Normal"/>
        <w:bidi w:val="0"/>
        <w:jc w:val="both"/>
        <w:rPr>
          <w:lang w:val="sr-RS"/>
        </w:rPr>
      </w:pPr>
      <w:r>
        <w:rPr>
          <w:lang w:val="sr-RS"/>
        </w:rPr>
      </w:r>
    </w:p>
    <w:p>
      <w:pPr>
        <w:pStyle w:val="Normal"/>
        <w:bidi w:val="0"/>
        <w:jc w:val="both"/>
        <w:rPr/>
      </w:pPr>
      <w:r>
        <w:rPr>
          <w:lang w:val="sr-RS"/>
        </w:rPr>
        <w:t>Свако лице које обавља функцију у органу синдиката или се налази у радном односу у синдикату дужно је да пријави сваки вид насиља заснован на полу, односно роду и насиља према женама у приватној и јавној сфери.</w:t>
      </w:r>
    </w:p>
    <w:p>
      <w:pPr>
        <w:pStyle w:val="Normal"/>
        <w:bidi w:val="0"/>
        <w:jc w:val="both"/>
        <w:rPr>
          <w:lang w:val="sr-RS"/>
        </w:rPr>
      </w:pPr>
      <w:r>
        <w:rPr>
          <w:lang w:val="sr-RS"/>
        </w:rPr>
      </w:r>
    </w:p>
    <w:p>
      <w:pPr>
        <w:pStyle w:val="Normal"/>
        <w:bidi w:val="0"/>
        <w:jc w:val="both"/>
        <w:rPr>
          <w:lang w:val="sr-RS"/>
        </w:rPr>
      </w:pPr>
      <w:r>
        <w:rPr>
          <w:lang w:val="sr-RS"/>
        </w:rPr>
        <w:t>Синдикат је дужан да без одлагања надлежној полицијској управи или јавном тужилаштву пријави сваки облик насиља из претходног става за које сазна у обављању своје делатности.</w:t>
      </w:r>
    </w:p>
    <w:p>
      <w:pPr>
        <w:pStyle w:val="Normal"/>
        <w:bidi w:val="0"/>
        <w:jc w:val="both"/>
        <w:rPr>
          <w:lang w:val="sr-RS"/>
        </w:rPr>
      </w:pPr>
      <w:r>
        <w:rPr>
          <w:lang w:val="sr-RS"/>
        </w:rPr>
      </w:r>
    </w:p>
    <w:p>
      <w:pPr>
        <w:pStyle w:val="Normal"/>
        <w:bidi w:val="0"/>
        <w:jc w:val="both"/>
        <w:rPr>
          <w:lang w:val="sr-RS"/>
        </w:rPr>
      </w:pPr>
      <w:r>
        <w:rPr>
          <w:rFonts w:eastAsia="NSimSun" w:cs="Arial"/>
          <w:color w:val="auto"/>
          <w:kern w:val="2"/>
          <w:sz w:val="24"/>
          <w:szCs w:val="24"/>
          <w:lang w:val="sr-RS" w:eastAsia="zh-CN" w:bidi="hi-IN"/>
        </w:rPr>
        <w:t>Синдикална организација</w:t>
      </w:r>
      <w:r>
        <w:rPr>
          <w:lang w:val="sr-RS"/>
        </w:rPr>
        <w:t xml:space="preserve"> је као социјални партнер дужна да приликом образовања одбора за преговоре са послодавцем, у складу са прописима којима се уређују радни односи, обезбеди женама и мушкарцима једнаке могућности за учешће у одборима за преговоре, као и да у случају осетно неуравнотежене заступљености полова предузиме одговарајуће посебне мере.</w:t>
      </w:r>
    </w:p>
    <w:p>
      <w:pPr>
        <w:pStyle w:val="Normal"/>
        <w:bidi w:val="0"/>
        <w:jc w:val="both"/>
        <w:rPr>
          <w:lang w:val="sr-RS"/>
        </w:rPr>
      </w:pPr>
      <w:r>
        <w:rPr>
          <w:lang w:val="sr-RS"/>
        </w:rPr>
      </w:r>
    </w:p>
    <w:p>
      <w:pPr>
        <w:pStyle w:val="Normal"/>
        <w:bidi w:val="0"/>
        <w:jc w:val="both"/>
        <w:rPr>
          <w:lang w:val="sr-RS"/>
        </w:rPr>
      </w:pPr>
      <w:r>
        <w:rPr>
          <w:rFonts w:eastAsia="NSimSun" w:cs="Arial"/>
          <w:color w:val="auto"/>
          <w:kern w:val="2"/>
          <w:sz w:val="24"/>
          <w:szCs w:val="24"/>
          <w:lang w:val="sr-RS" w:eastAsia="zh-CN" w:bidi="hi-IN"/>
        </w:rPr>
        <w:t>Синдикална организација</w:t>
      </w:r>
      <w:r>
        <w:rPr>
          <w:lang w:val="sr-RS"/>
        </w:rPr>
        <w:t xml:space="preserve"> ће при колективном преговарању радити на обезбеђивању родне равноправности у погледу:</w:t>
      </w:r>
    </w:p>
    <w:p>
      <w:pPr>
        <w:pStyle w:val="Normal"/>
        <w:bidi w:val="0"/>
        <w:jc w:val="both"/>
        <w:rPr>
          <w:lang w:val="sr-RS"/>
        </w:rPr>
      </w:pPr>
      <w:r>
        <w:rPr>
          <w:lang w:val="sr-RS"/>
        </w:rPr>
        <w:t>1) услова за приступ запошљавању, самозапошљавању или обављању занимања, укључујући</w:t>
      </w:r>
    </w:p>
    <w:p>
      <w:pPr>
        <w:pStyle w:val="Normal"/>
        <w:bidi w:val="0"/>
        <w:jc w:val="both"/>
        <w:rPr>
          <w:lang w:val="sr-RS"/>
        </w:rPr>
      </w:pPr>
      <w:r>
        <w:rPr>
          <w:lang w:val="sr-RS"/>
        </w:rPr>
        <w:t>критеријуме и услове за избор кандидата за послове у оквиру професионалне хијерархије;</w:t>
      </w:r>
    </w:p>
    <w:p>
      <w:pPr>
        <w:pStyle w:val="Normal"/>
        <w:bidi w:val="0"/>
        <w:jc w:val="both"/>
        <w:rPr>
          <w:lang w:val="sr-RS"/>
        </w:rPr>
      </w:pPr>
      <w:r>
        <w:rPr>
          <w:lang w:val="sr-RS"/>
        </w:rPr>
        <w:t>2) услова рада, укључујући плату и другу накнаду за рад једнаке вредности;</w:t>
      </w:r>
    </w:p>
    <w:p>
      <w:pPr>
        <w:pStyle w:val="Normal"/>
        <w:bidi w:val="0"/>
        <w:jc w:val="both"/>
        <w:rPr>
          <w:lang w:val="sr-RS"/>
        </w:rPr>
      </w:pPr>
      <w:r>
        <w:rPr>
          <w:lang w:val="sr-RS"/>
        </w:rPr>
        <w:t>3) напредовања на послу, односно приступа праву на стручно усавршавање, стручно оспособљавање и додатно образовање;</w:t>
      </w:r>
    </w:p>
    <w:p>
      <w:pPr>
        <w:pStyle w:val="Normal"/>
        <w:bidi w:val="0"/>
        <w:jc w:val="both"/>
        <w:rPr>
          <w:lang w:val="sr-RS"/>
        </w:rPr>
      </w:pPr>
      <w:r>
        <w:rPr>
          <w:lang w:val="sr-RS"/>
        </w:rPr>
        <w:t>4) усклађивања приватног и професионалног живота, нарочито у вези са трудноћом, породиљским одсуством, одсуством ради неге детета и одсуством ради посебне неге детета, односно очинства и материнства (родитељства), усвојења, хранитељства, старатељства;</w:t>
      </w:r>
    </w:p>
    <w:p>
      <w:pPr>
        <w:pStyle w:val="Normal"/>
        <w:bidi w:val="0"/>
        <w:jc w:val="both"/>
        <w:rPr>
          <w:lang w:val="sr-RS"/>
        </w:rPr>
      </w:pPr>
      <w:r>
        <w:rPr>
          <w:lang w:val="sr-RS"/>
        </w:rPr>
        <w:t>5) спречавања узнемиравања на основу пола и сексуалног узнемиравања на радном месту, приликом запошљавања, стручног усавршавања и напредовања;</w:t>
      </w:r>
    </w:p>
    <w:p>
      <w:pPr>
        <w:pStyle w:val="Normal"/>
        <w:bidi w:val="0"/>
        <w:jc w:val="both"/>
        <w:rPr>
          <w:lang w:val="sr-RS"/>
        </w:rPr>
      </w:pPr>
      <w:r>
        <w:rPr>
          <w:lang w:val="sr-RS"/>
        </w:rPr>
        <w:t>6) спровођења мера за спречавање дискриминације на основу пола, односно рода;</w:t>
      </w:r>
    </w:p>
    <w:p>
      <w:pPr>
        <w:pStyle w:val="Normal"/>
        <w:bidi w:val="0"/>
        <w:jc w:val="both"/>
        <w:rPr>
          <w:lang w:val="sr-RS"/>
        </w:rPr>
      </w:pPr>
      <w:r>
        <w:rPr>
          <w:lang w:val="sr-RS"/>
        </w:rPr>
        <w:t>7) праћења праксе на радном месту;</w:t>
      </w:r>
    </w:p>
    <w:p>
      <w:pPr>
        <w:pStyle w:val="Normal"/>
        <w:bidi w:val="0"/>
        <w:jc w:val="both"/>
        <w:rPr>
          <w:lang w:val="sr-RS"/>
        </w:rPr>
      </w:pPr>
      <w:r>
        <w:rPr>
          <w:lang w:val="sr-RS"/>
        </w:rPr>
        <w:t>8) праћења колективних уговора, кодекса понашања;</w:t>
      </w:r>
    </w:p>
    <w:p>
      <w:pPr>
        <w:pStyle w:val="Normal"/>
        <w:bidi w:val="0"/>
        <w:jc w:val="both"/>
        <w:rPr>
          <w:lang w:val="sr-RS"/>
        </w:rPr>
      </w:pPr>
      <w:r>
        <w:rPr>
          <w:lang w:val="sr-RS"/>
        </w:rPr>
        <w:t>9) подстицања истраживања или размене искуства и примера добре праксе;</w:t>
      </w:r>
    </w:p>
    <w:p>
      <w:pPr>
        <w:pStyle w:val="Normal"/>
        <w:bidi w:val="0"/>
        <w:jc w:val="both"/>
        <w:rPr>
          <w:lang w:val="sr-RS"/>
        </w:rPr>
      </w:pPr>
      <w:r>
        <w:rPr>
          <w:lang w:val="sr-RS"/>
        </w:rPr>
        <w:t>10) увођења флексибилног радног времена ради олакшаног усклађивања приватног и професионалног живота;</w:t>
      </w:r>
    </w:p>
    <w:p>
      <w:pPr>
        <w:pStyle w:val="Normal"/>
        <w:bidi w:val="0"/>
        <w:jc w:val="both"/>
        <w:rPr>
          <w:lang w:val="sr-RS"/>
        </w:rPr>
      </w:pPr>
      <w:r>
        <w:rPr>
          <w:lang w:val="sr-RS"/>
        </w:rPr>
        <w:t>11) закључивања споразума на одговарајућем нивоу, у којима се утврђују правила борбе против дискриминације у областима које су у делокругу колективног преговарања.</w:t>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b/>
          <w:b/>
          <w:bCs/>
        </w:rPr>
      </w:pPr>
      <w:r>
        <w:rPr>
          <w:b/>
          <w:bCs/>
          <w:lang w:val="sr-RS"/>
        </w:rPr>
        <w:t>ПОСЕБНЕ МЕРЕ</w:t>
      </w:r>
    </w:p>
    <w:p>
      <w:pPr>
        <w:pStyle w:val="Normal"/>
        <w:bidi w:val="0"/>
        <w:jc w:val="both"/>
        <w:rPr>
          <w:lang w:val="sr-RS"/>
        </w:rPr>
      </w:pPr>
      <w:r>
        <w:rPr>
          <w:lang w:val="sr-RS"/>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pPr>
        <w:pStyle w:val="Normal"/>
        <w:bidi w:val="0"/>
        <w:jc w:val="both"/>
        <w:rPr>
          <w:lang w:val="sr-RS"/>
        </w:rPr>
      </w:pPr>
      <w:r>
        <w:rPr>
          <w:lang w:val="sr-RS"/>
        </w:rPr>
      </w:r>
    </w:p>
    <w:p>
      <w:pPr>
        <w:pStyle w:val="Normal"/>
        <w:bidi w:val="0"/>
        <w:jc w:val="both"/>
        <w:rPr>
          <w:lang w:val="sr-RS"/>
        </w:rPr>
      </w:pPr>
      <w:r>
        <w:rPr>
          <w:lang w:val="sr-RS"/>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pPr>
        <w:pStyle w:val="Normal"/>
        <w:bidi w:val="0"/>
        <w:jc w:val="both"/>
        <w:rPr>
          <w:lang w:val="sr-RS"/>
        </w:rPr>
      </w:pPr>
      <w:r>
        <w:rPr>
          <w:lang w:val="sr-RS"/>
        </w:rPr>
        <w:t>1) право жена  и мушкараца на информисаност и једнаку доступност политикама, програмима и услугама;</w:t>
      </w:r>
    </w:p>
    <w:p>
      <w:pPr>
        <w:pStyle w:val="Normal"/>
        <w:bidi w:val="0"/>
        <w:jc w:val="both"/>
        <w:rPr>
          <w:lang w:val="sr-RS"/>
        </w:rPr>
      </w:pPr>
      <w:r>
        <w:rPr>
          <w:lang w:val="sr-RS"/>
        </w:rPr>
        <w:t>2) примена уродњавања и родно одговорног буџетирања у поступку планирања, управљања и</w:t>
      </w:r>
    </w:p>
    <w:p>
      <w:pPr>
        <w:pStyle w:val="Normal"/>
        <w:bidi w:val="0"/>
        <w:jc w:val="both"/>
        <w:rPr>
          <w:lang w:val="sr-RS"/>
        </w:rPr>
      </w:pPr>
      <w:r>
        <w:rPr>
          <w:lang w:val="sr-RS"/>
        </w:rPr>
        <w:t>спровођења планова, пројеката и политика;</w:t>
      </w:r>
    </w:p>
    <w:p>
      <w:pPr>
        <w:pStyle w:val="Normal"/>
        <w:bidi w:val="0"/>
        <w:jc w:val="both"/>
        <w:rPr>
          <w:lang w:val="sr-RS"/>
        </w:rPr>
      </w:pPr>
      <w:r>
        <w:rPr>
          <w:lang w:val="sr-RS"/>
        </w:rPr>
        <w:t>3) промовисање једнаких могућности у управљању људским ресурсима;</w:t>
      </w:r>
    </w:p>
    <w:p>
      <w:pPr>
        <w:pStyle w:val="Normal"/>
        <w:bidi w:val="0"/>
        <w:jc w:val="both"/>
        <w:rPr>
          <w:lang w:val="sr-RS"/>
        </w:rPr>
      </w:pPr>
      <w:r>
        <w:rPr>
          <w:lang w:val="sr-RS"/>
        </w:rPr>
        <w:t>4) уравнотежена заступљеност полова у органима синдиката;</w:t>
      </w:r>
    </w:p>
    <w:p>
      <w:pPr>
        <w:pStyle w:val="Normal"/>
        <w:bidi w:val="0"/>
        <w:jc w:val="both"/>
        <w:rPr>
          <w:lang w:val="sr-RS"/>
        </w:rPr>
      </w:pPr>
      <w:r>
        <w:rPr>
          <w:lang w:val="sr-RS"/>
        </w:rPr>
        <w:t>5) уравнотежена заступљеност полова у свакој фази формулисања и спровођења политика родне равноправности;</w:t>
      </w:r>
    </w:p>
    <w:p>
      <w:pPr>
        <w:pStyle w:val="Normal"/>
        <w:bidi w:val="0"/>
        <w:jc w:val="both"/>
        <w:rPr>
          <w:lang w:val="sr-RS"/>
        </w:rPr>
      </w:pPr>
      <w:r>
        <w:rPr>
          <w:lang w:val="sr-RS"/>
        </w:rPr>
        <w:t>6) употреба родно сензитивног језика како би се утицало на уклањање родних стереотипа при</w:t>
      </w:r>
    </w:p>
    <w:p>
      <w:pPr>
        <w:pStyle w:val="Normal"/>
        <w:bidi w:val="0"/>
        <w:jc w:val="both"/>
        <w:rPr>
          <w:lang w:val="sr-RS"/>
        </w:rPr>
      </w:pPr>
      <w:r>
        <w:rPr>
          <w:lang w:val="sr-RS"/>
        </w:rPr>
        <w:t>остваривању права и обавеза жена и мушкараца;</w:t>
      </w:r>
    </w:p>
    <w:p>
      <w:pPr>
        <w:pStyle w:val="Normal"/>
        <w:bidi w:val="0"/>
        <w:jc w:val="both"/>
        <w:rPr>
          <w:lang w:val="sr-RS"/>
        </w:rPr>
      </w:pPr>
      <w:r>
        <w:rPr>
          <w:lang w:val="sr-RS"/>
        </w:rPr>
        <w:t>7) прикупљање релевантних података разврстаних по полу и њихово достављање надлежним</w:t>
      </w:r>
    </w:p>
    <w:p>
      <w:pPr>
        <w:pStyle w:val="Normal"/>
        <w:bidi w:val="0"/>
        <w:jc w:val="both"/>
        <w:rPr>
          <w:lang w:val="sr-RS"/>
        </w:rPr>
      </w:pPr>
      <w:r>
        <w:rPr>
          <w:lang w:val="sr-RS"/>
        </w:rPr>
        <w:t>институцијама.</w:t>
      </w:r>
    </w:p>
    <w:p>
      <w:pPr>
        <w:pStyle w:val="Normal"/>
        <w:bidi w:val="0"/>
        <w:jc w:val="both"/>
        <w:rPr>
          <w:lang w:val="sr-RS"/>
        </w:rPr>
      </w:pPr>
      <w:r>
        <w:rPr>
          <w:lang w:val="sr-RS"/>
        </w:rPr>
      </w:r>
    </w:p>
    <w:p>
      <w:pPr>
        <w:pStyle w:val="Normal"/>
        <w:bidi w:val="0"/>
        <w:jc w:val="both"/>
        <w:rPr>
          <w:lang w:val="sr-RS"/>
        </w:rPr>
      </w:pPr>
      <w:r>
        <w:rPr>
          <w:lang w:val="sr-RS"/>
        </w:rPr>
        <w:t>Посебне мере примењују се док се не постигне циљ због којег су прописане.</w:t>
      </w:r>
    </w:p>
    <w:p>
      <w:pPr>
        <w:pStyle w:val="Normal"/>
        <w:bidi w:val="0"/>
        <w:jc w:val="both"/>
        <w:rPr>
          <w:lang w:val="sr-RS"/>
        </w:rPr>
      </w:pPr>
      <w:r>
        <w:rPr>
          <w:lang w:val="sr-RS"/>
        </w:rPr>
      </w:r>
    </w:p>
    <w:p>
      <w:pPr>
        <w:pStyle w:val="Normal"/>
        <w:bidi w:val="0"/>
        <w:jc w:val="both"/>
        <w:rPr>
          <w:lang w:val="sr-RS"/>
        </w:rPr>
      </w:pPr>
      <w:r>
        <w:rPr>
          <w:lang w:val="sr-RS"/>
        </w:rPr>
        <w:t>Врсте посебних мера су:</w:t>
      </w:r>
    </w:p>
    <w:p>
      <w:pPr>
        <w:pStyle w:val="Normal"/>
        <w:bidi w:val="0"/>
        <w:jc w:val="both"/>
        <w:rPr>
          <w:lang w:val="sr-RS"/>
        </w:rPr>
      </w:pPr>
      <w:r>
        <w:rPr>
          <w:lang w:val="sr-RS"/>
        </w:rPr>
        <w:t>1) мере које се одређују и спроводе у случајевима осетно неуравнотежене заступљености полова;</w:t>
      </w:r>
    </w:p>
    <w:p>
      <w:pPr>
        <w:pStyle w:val="Normal"/>
        <w:bidi w:val="0"/>
        <w:jc w:val="both"/>
        <w:rPr>
          <w:lang w:val="sr-RS"/>
        </w:rPr>
      </w:pPr>
      <w:r>
        <w:rPr>
          <w:lang w:val="sr-RS"/>
        </w:rPr>
        <w:t>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w:t>
      </w:r>
    </w:p>
    <w:p>
      <w:pPr>
        <w:pStyle w:val="Normal"/>
        <w:bidi w:val="0"/>
        <w:jc w:val="both"/>
        <w:rPr>
          <w:lang w:val="sr-RS"/>
        </w:rPr>
      </w:pPr>
      <w:r>
        <w:rPr>
          <w:lang w:val="sr-RS"/>
        </w:rPr>
        <w:t>3) програмске мере, којима се операционализују програми за остваривање и унапређење родне равноправности.</w:t>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center"/>
        <w:rPr>
          <w:b/>
          <w:b/>
          <w:bCs/>
          <w:lang w:val="sr-RS"/>
        </w:rPr>
      </w:pPr>
      <w:r>
        <w:rPr>
          <w:b/>
          <w:bCs/>
          <w:lang w:val="sr-RS"/>
        </w:rPr>
        <w:t>ПЛАН МЕРА</w:t>
      </w:r>
    </w:p>
    <w:p>
      <w:pPr>
        <w:pStyle w:val="Normal"/>
        <w:bidi w:val="0"/>
        <w:jc w:val="both"/>
        <w:rPr>
          <w:lang w:val="sr-RS"/>
        </w:rPr>
      </w:pPr>
      <w:r>
        <w:rPr>
          <w:lang w:val="sr-RS"/>
        </w:rPr>
      </w:r>
    </w:p>
    <w:tbl>
      <w:tblPr>
        <w:tblW w:w="9638" w:type="dxa"/>
        <w:jc w:val="left"/>
        <w:tblInd w:w="-7" w:type="dxa"/>
        <w:tblCellMar>
          <w:top w:w="28" w:type="dxa"/>
          <w:left w:w="28" w:type="dxa"/>
          <w:bottom w:w="28" w:type="dxa"/>
          <w:right w:w="28" w:type="dxa"/>
        </w:tblCellMar>
      </w:tblPr>
      <w:tblGrid>
        <w:gridCol w:w="4819"/>
        <w:gridCol w:w="4818"/>
      </w:tblGrid>
      <w:tr>
        <w:trPr/>
        <w:tc>
          <w:tcPr>
            <w:tcW w:w="4819" w:type="dxa"/>
            <w:tcBorders>
              <w:top w:val="single" w:sz="6" w:space="0" w:color="000000"/>
              <w:left w:val="single" w:sz="6" w:space="0" w:color="000000"/>
              <w:bottom w:val="single" w:sz="6" w:space="0" w:color="000000"/>
            </w:tcBorders>
            <w:shd w:fill="auto" w:val="clear"/>
          </w:tcPr>
          <w:p>
            <w:pPr>
              <w:pStyle w:val="TableContents"/>
              <w:widowControl w:val="false"/>
              <w:bidi w:val="0"/>
              <w:jc w:val="both"/>
              <w:rPr>
                <w:lang w:val="sr-RS"/>
              </w:rPr>
            </w:pPr>
            <w:r>
              <w:rPr>
                <w:lang w:val="sr-RS"/>
              </w:rPr>
              <w:t>Назив и седиште</w:t>
            </w:r>
          </w:p>
        </w:tc>
        <w:tc>
          <w:tcPr>
            <w:tcW w:w="4818" w:type="dxa"/>
            <w:tcBorders>
              <w:top w:val="single" w:sz="6" w:space="0" w:color="000000"/>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 xml:space="preserve"> </w:t>
            </w:r>
            <w:r>
              <w:rPr>
                <w:lang w:val="sr-RS"/>
              </w:rPr>
              <w:t>СООШ „Жарко Зрењанин“ Нови Сад,</w:t>
            </w:r>
          </w:p>
          <w:p>
            <w:pPr>
              <w:pStyle w:val="TableContents"/>
              <w:widowControl w:val="false"/>
              <w:bidi w:val="0"/>
              <w:jc w:val="both"/>
              <w:rPr>
                <w:lang w:val="sr-RS"/>
              </w:rPr>
            </w:pPr>
            <w:r>
              <w:rPr>
                <w:lang w:val="sr-RS"/>
              </w:rPr>
              <w:t>Бул, деспота Стефана 8</w:t>
            </w:r>
          </w:p>
        </w:tc>
      </w:tr>
      <w:tr>
        <w:trPr/>
        <w:tc>
          <w:tcPr>
            <w:tcW w:w="481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ПИБ</w:t>
            </w:r>
          </w:p>
        </w:tc>
        <w:tc>
          <w:tcPr>
            <w:tcW w:w="4818"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 xml:space="preserve"> </w:t>
            </w:r>
            <w:r>
              <w:rPr>
                <w:lang w:val="sr-RS"/>
              </w:rPr>
              <w:t>101584232</w:t>
            </w:r>
          </w:p>
        </w:tc>
      </w:tr>
      <w:tr>
        <w:trPr/>
        <w:tc>
          <w:tcPr>
            <w:tcW w:w="481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Матични број</w:t>
            </w:r>
          </w:p>
        </w:tc>
        <w:tc>
          <w:tcPr>
            <w:tcW w:w="4818"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 xml:space="preserve">  </w:t>
            </w:r>
            <w:r>
              <w:rPr>
                <w:lang w:val="sr-RS"/>
              </w:rPr>
              <w:t>08829578</w:t>
            </w:r>
          </w:p>
        </w:tc>
      </w:tr>
    </w:tbl>
    <w:p>
      <w:pPr>
        <w:pStyle w:val="Normal"/>
        <w:bidi w:val="0"/>
        <w:jc w:val="both"/>
        <w:rPr>
          <w:lang w:val="sr-RS"/>
        </w:rPr>
      </w:pPr>
      <w:r>
        <w:rPr>
          <w:lang w:val="sr-RS"/>
        </w:rPr>
      </w:r>
    </w:p>
    <w:p>
      <w:pPr>
        <w:pStyle w:val="Normal"/>
        <w:bidi w:val="0"/>
        <w:jc w:val="both"/>
        <w:rPr>
          <w:lang w:val="sr-RS"/>
        </w:rPr>
      </w:pPr>
      <w:r>
        <w:rPr>
          <w:lang w:val="sr-RS"/>
        </w:rPr>
      </w:r>
    </w:p>
    <w:tbl>
      <w:tblPr>
        <w:tblW w:w="9638" w:type="dxa"/>
        <w:jc w:val="left"/>
        <w:tblInd w:w="-7" w:type="dxa"/>
        <w:tblCellMar>
          <w:top w:w="28" w:type="dxa"/>
          <w:left w:w="28" w:type="dxa"/>
          <w:bottom w:w="28" w:type="dxa"/>
          <w:right w:w="28" w:type="dxa"/>
        </w:tblCellMar>
      </w:tblPr>
      <w:tblGrid>
        <w:gridCol w:w="4819"/>
        <w:gridCol w:w="4818"/>
      </w:tblGrid>
      <w:tr>
        <w:trPr>
          <w:tblHeader w:val="true"/>
        </w:trPr>
        <w:tc>
          <w:tcPr>
            <w:tcW w:w="9637" w:type="dxa"/>
            <w:gridSpan w:val="2"/>
            <w:tcBorders>
              <w:top w:val="single" w:sz="6" w:space="0" w:color="000000"/>
              <w:left w:val="single" w:sz="6" w:space="0" w:color="000000"/>
              <w:bottom w:val="single" w:sz="6" w:space="0" w:color="000000"/>
              <w:right w:val="single" w:sz="6" w:space="0" w:color="000000"/>
            </w:tcBorders>
            <w:shd w:fill="auto" w:val="clear"/>
          </w:tcPr>
          <w:p>
            <w:pPr>
              <w:pStyle w:val="TableHeading"/>
              <w:widowControl w:val="false"/>
              <w:bidi w:val="0"/>
              <w:rPr>
                <w:lang w:val="sr-RS"/>
              </w:rPr>
            </w:pPr>
            <w:r>
              <w:rPr>
                <w:lang w:val="sr-RS"/>
              </w:rPr>
              <w:t>УКУПАН БРОЈ ЧЛАНОВА ОРГАНА РАЗВРСТАН ПО ПОЛНОЈ СТРУКТУРИ</w:t>
            </w:r>
          </w:p>
          <w:p>
            <w:pPr>
              <w:pStyle w:val="TableHeading"/>
              <w:widowControl w:val="false"/>
              <w:bidi w:val="0"/>
              <w:rPr>
                <w:b w:val="false"/>
                <w:b w:val="false"/>
                <w:bCs w:val="false"/>
                <w:lang w:val="sr-RS"/>
              </w:rPr>
            </w:pPr>
            <w:r>
              <w:rPr>
                <w:b w:val="false"/>
                <w:bCs w:val="false"/>
                <w:lang w:val="sr-RS"/>
              </w:rPr>
              <w:t>(</w:t>
            </w:r>
            <w:r>
              <w:rPr>
                <w:rFonts w:eastAsia="NSimSun" w:cs="Arial"/>
                <w:b w:val="false"/>
                <w:bCs w:val="false"/>
                <w:color w:val="auto"/>
                <w:kern w:val="2"/>
                <w:sz w:val="24"/>
                <w:szCs w:val="24"/>
                <w:lang w:val="sr-RS" w:eastAsia="zh-CN" w:bidi="hi-IN"/>
              </w:rPr>
              <w:t>О</w:t>
            </w:r>
            <w:r>
              <w:rPr>
                <w:b w:val="false"/>
                <w:bCs w:val="false"/>
                <w:lang w:val="sr-RS"/>
              </w:rPr>
              <w:t>дбор, Надзорни одбор)</w:t>
            </w:r>
          </w:p>
        </w:tc>
      </w:tr>
      <w:tr>
        <w:trPr/>
        <w:tc>
          <w:tcPr>
            <w:tcW w:w="481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Мушкарци</w:t>
            </w:r>
          </w:p>
        </w:tc>
        <w:tc>
          <w:tcPr>
            <w:tcW w:w="4818"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pPr>
            <w:r>
              <w:rPr/>
              <w:t xml:space="preserve"> </w:t>
            </w:r>
            <w:r>
              <w:rPr>
                <w:lang w:val="sr-RS"/>
              </w:rPr>
              <w:t>0</w:t>
            </w:r>
          </w:p>
        </w:tc>
      </w:tr>
      <w:tr>
        <w:trPr/>
        <w:tc>
          <w:tcPr>
            <w:tcW w:w="481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Жене</w:t>
            </w:r>
          </w:p>
        </w:tc>
        <w:tc>
          <w:tcPr>
            <w:tcW w:w="4818"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pPr>
            <w:r>
              <w:rPr/>
              <w:t xml:space="preserve"> </w:t>
            </w:r>
            <w:r>
              <w:rPr>
                <w:lang w:val="sr-RS"/>
              </w:rPr>
              <w:t>6</w:t>
            </w:r>
          </w:p>
        </w:tc>
      </w:tr>
      <w:tr>
        <w:trPr/>
        <w:tc>
          <w:tcPr>
            <w:tcW w:w="481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Укупно</w:t>
            </w:r>
          </w:p>
        </w:tc>
        <w:tc>
          <w:tcPr>
            <w:tcW w:w="4818"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pPr>
            <w:r>
              <w:rPr/>
              <w:t xml:space="preserve"> </w:t>
            </w:r>
            <w:r>
              <w:rPr>
                <w:lang w:val="sr-RS"/>
              </w:rPr>
              <w:t>6</w:t>
            </w:r>
          </w:p>
        </w:tc>
      </w:tr>
    </w:tbl>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b/>
          <w:b/>
          <w:bCs/>
          <w:lang w:val="sr-RS"/>
        </w:rPr>
      </w:pPr>
      <w:r>
        <w:rPr>
          <w:b/>
          <w:bCs/>
          <w:lang w:val="sr-RS"/>
        </w:rPr>
        <w:t>Органи синдиката према полној структури чланова</w:t>
      </w:r>
    </w:p>
    <w:p>
      <w:pPr>
        <w:pStyle w:val="Normal"/>
        <w:bidi w:val="0"/>
        <w:jc w:val="both"/>
        <w:rPr>
          <w:lang w:val="sr-RS"/>
        </w:rPr>
      </w:pPr>
      <w:r>
        <w:rPr>
          <w:lang w:val="sr-RS"/>
        </w:rPr>
      </w:r>
    </w:p>
    <w:tbl>
      <w:tblPr>
        <w:tblW w:w="9638" w:type="dxa"/>
        <w:jc w:val="left"/>
        <w:tblInd w:w="-7" w:type="dxa"/>
        <w:tblCellMar>
          <w:top w:w="28" w:type="dxa"/>
          <w:left w:w="28" w:type="dxa"/>
          <w:bottom w:w="28" w:type="dxa"/>
          <w:right w:w="28" w:type="dxa"/>
        </w:tblCellMar>
      </w:tblPr>
      <w:tblGrid>
        <w:gridCol w:w="2409"/>
        <w:gridCol w:w="2409"/>
        <w:gridCol w:w="2406"/>
        <w:gridCol w:w="2413"/>
      </w:tblGrid>
      <w:tr>
        <w:trPr/>
        <w:tc>
          <w:tcPr>
            <w:tcW w:w="2409" w:type="dxa"/>
            <w:tcBorders>
              <w:top w:val="single" w:sz="6" w:space="0" w:color="000000"/>
              <w:left w:val="single" w:sz="6" w:space="0" w:color="000000"/>
              <w:bottom w:val="single" w:sz="6" w:space="0" w:color="000000"/>
            </w:tcBorders>
            <w:shd w:fill="auto" w:val="clear"/>
          </w:tcPr>
          <w:p>
            <w:pPr>
              <w:pStyle w:val="TableContents"/>
              <w:widowControl w:val="false"/>
              <w:bidi w:val="0"/>
              <w:jc w:val="both"/>
              <w:rPr>
                <w:lang w:val="sr-RS"/>
              </w:rPr>
            </w:pPr>
            <w:r>
              <w:rPr>
                <w:lang w:val="sr-RS"/>
              </w:rPr>
              <w:t>Орган синдиката</w:t>
            </w:r>
          </w:p>
        </w:tc>
        <w:tc>
          <w:tcPr>
            <w:tcW w:w="2409" w:type="dxa"/>
            <w:tcBorders>
              <w:top w:val="single" w:sz="6" w:space="0" w:color="000000"/>
              <w:left w:val="single" w:sz="6" w:space="0" w:color="000000"/>
              <w:bottom w:val="single" w:sz="6" w:space="0" w:color="000000"/>
            </w:tcBorders>
            <w:shd w:fill="auto" w:val="clear"/>
          </w:tcPr>
          <w:p>
            <w:pPr>
              <w:pStyle w:val="TableContents"/>
              <w:widowControl w:val="false"/>
              <w:bidi w:val="0"/>
              <w:jc w:val="both"/>
              <w:rPr>
                <w:lang w:val="sr-RS"/>
              </w:rPr>
            </w:pPr>
            <w:r>
              <w:rPr>
                <w:lang w:val="sr-RS"/>
              </w:rPr>
              <w:t>Мушкарци</w:t>
            </w:r>
          </w:p>
        </w:tc>
        <w:tc>
          <w:tcPr>
            <w:tcW w:w="2406" w:type="dxa"/>
            <w:tcBorders>
              <w:top w:val="single" w:sz="6" w:space="0" w:color="000000"/>
              <w:left w:val="single" w:sz="6" w:space="0" w:color="000000"/>
              <w:bottom w:val="single" w:sz="6" w:space="0" w:color="000000"/>
            </w:tcBorders>
            <w:shd w:fill="auto" w:val="clear"/>
          </w:tcPr>
          <w:p>
            <w:pPr>
              <w:pStyle w:val="TableContents"/>
              <w:widowControl w:val="false"/>
              <w:bidi w:val="0"/>
              <w:jc w:val="both"/>
              <w:rPr>
                <w:lang w:val="sr-RS"/>
              </w:rPr>
            </w:pPr>
            <w:r>
              <w:rPr>
                <w:lang w:val="sr-RS"/>
              </w:rPr>
              <w:t>Жене</w:t>
            </w:r>
          </w:p>
        </w:tc>
        <w:tc>
          <w:tcPr>
            <w:tcW w:w="2413" w:type="dxa"/>
            <w:tcBorders>
              <w:top w:val="single" w:sz="6" w:space="0" w:color="000000"/>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Укупно</w:t>
            </w:r>
          </w:p>
        </w:tc>
      </w:tr>
      <w:tr>
        <w:trPr>
          <w:trHeight w:val="348" w:hRule="atLeast"/>
        </w:trPr>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Одбор синдикалне организације</w:t>
            </w:r>
          </w:p>
        </w:tc>
        <w:tc>
          <w:tcPr>
            <w:tcW w:w="2409" w:type="dxa"/>
            <w:tcBorders>
              <w:left w:val="single" w:sz="6" w:space="0" w:color="000000"/>
              <w:bottom w:val="single" w:sz="6" w:space="0" w:color="000000"/>
            </w:tcBorders>
            <w:shd w:fill="auto" w:val="clear"/>
          </w:tcPr>
          <w:p>
            <w:pPr>
              <w:pStyle w:val="TableContents"/>
              <w:widowControl w:val="false"/>
              <w:bidi w:val="0"/>
              <w:jc w:val="both"/>
              <w:rPr/>
            </w:pPr>
            <w:r>
              <w:rPr/>
              <w:t xml:space="preserve"> </w:t>
            </w:r>
            <w:r>
              <w:rPr>
                <w:lang w:val="sr-RS"/>
              </w:rPr>
              <w:t>0</w:t>
            </w:r>
          </w:p>
        </w:tc>
        <w:tc>
          <w:tcPr>
            <w:tcW w:w="2406"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3</w:t>
            </w:r>
          </w:p>
        </w:tc>
        <w:tc>
          <w:tcPr>
            <w:tcW w:w="2413"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3</w:t>
            </w:r>
          </w:p>
        </w:tc>
      </w:tr>
      <w:tr>
        <w:trPr/>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Председник</w:t>
            </w:r>
          </w:p>
          <w:p>
            <w:pPr>
              <w:pStyle w:val="TableContents"/>
              <w:widowControl w:val="false"/>
              <w:bidi w:val="0"/>
              <w:jc w:val="both"/>
              <w:rPr>
                <w:lang w:val="sr-RS"/>
              </w:rPr>
            </w:pPr>
            <w:r>
              <w:rPr>
                <w:lang w:val="sr-RS"/>
              </w:rPr>
              <w:t>(члан одбора со)</w:t>
            </w:r>
          </w:p>
        </w:tc>
        <w:tc>
          <w:tcPr>
            <w:tcW w:w="2409" w:type="dxa"/>
            <w:tcBorders>
              <w:left w:val="single" w:sz="6" w:space="0" w:color="000000"/>
              <w:bottom w:val="single" w:sz="6" w:space="0" w:color="000000"/>
            </w:tcBorders>
            <w:shd w:fill="auto" w:val="clear"/>
          </w:tcPr>
          <w:p>
            <w:pPr>
              <w:pStyle w:val="TableContents"/>
              <w:widowControl w:val="false"/>
              <w:bidi w:val="0"/>
              <w:jc w:val="both"/>
              <w:rPr/>
            </w:pPr>
            <w:r>
              <w:rPr/>
              <w:t xml:space="preserve"> </w:t>
            </w:r>
            <w:r>
              <w:rPr>
                <w:lang w:val="sr-RS"/>
              </w:rPr>
              <w:t>0</w:t>
            </w:r>
          </w:p>
        </w:tc>
        <w:tc>
          <w:tcPr>
            <w:tcW w:w="2406" w:type="dxa"/>
            <w:tcBorders>
              <w:left w:val="single" w:sz="6" w:space="0" w:color="000000"/>
              <w:bottom w:val="single" w:sz="6" w:space="0" w:color="000000"/>
            </w:tcBorders>
            <w:shd w:fill="auto" w:val="clear"/>
          </w:tcPr>
          <w:p>
            <w:pPr>
              <w:pStyle w:val="TableContents"/>
              <w:widowControl w:val="false"/>
              <w:bidi w:val="0"/>
              <w:jc w:val="both"/>
              <w:rPr/>
            </w:pPr>
            <w:r>
              <w:rPr/>
              <w:t xml:space="preserve"> </w:t>
            </w:r>
            <w:r>
              <w:rPr>
                <w:lang w:val="sr-RS"/>
              </w:rPr>
              <w:t>1</w:t>
            </w:r>
          </w:p>
        </w:tc>
        <w:tc>
          <w:tcPr>
            <w:tcW w:w="2413"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1</w:t>
            </w:r>
          </w:p>
        </w:tc>
      </w:tr>
      <w:tr>
        <w:trPr/>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Секретар</w:t>
            </w:r>
          </w:p>
          <w:p>
            <w:pPr>
              <w:pStyle w:val="TableContents"/>
              <w:widowControl w:val="false"/>
              <w:bidi w:val="0"/>
              <w:jc w:val="both"/>
              <w:rPr>
                <w:lang w:val="sr-RS"/>
              </w:rPr>
            </w:pPr>
            <w:r>
              <w:rPr>
                <w:lang w:val="sr-RS"/>
              </w:rPr>
              <w:t xml:space="preserve">(члан одбора </w:t>
            </w:r>
            <w:r>
              <w:rPr>
                <w:rFonts w:eastAsia="NSimSun" w:cs="Arial"/>
                <w:color w:val="auto"/>
                <w:kern w:val="2"/>
                <w:sz w:val="24"/>
                <w:szCs w:val="24"/>
                <w:lang w:val="sr-RS" w:eastAsia="zh-CN" w:bidi="hi-IN"/>
              </w:rPr>
              <w:t>со)</w:t>
            </w:r>
          </w:p>
        </w:tc>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0</w:t>
            </w:r>
          </w:p>
        </w:tc>
        <w:tc>
          <w:tcPr>
            <w:tcW w:w="2406"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1</w:t>
            </w:r>
          </w:p>
        </w:tc>
        <w:tc>
          <w:tcPr>
            <w:tcW w:w="2413" w:type="dxa"/>
            <w:tcBorders>
              <w:left w:val="single" w:sz="6" w:space="0" w:color="000000"/>
              <w:bottom w:val="single" w:sz="6" w:space="0" w:color="000000"/>
              <w:right w:val="single" w:sz="6" w:space="0" w:color="000000"/>
            </w:tcBorders>
            <w:shd w:fill="auto" w:val="clear"/>
          </w:tcPr>
          <w:p>
            <w:pPr>
              <w:pStyle w:val="Normal"/>
              <w:rPr>
                <w:lang w:val="sr-RS"/>
              </w:rPr>
            </w:pPr>
            <w:r>
              <w:rPr>
                <w:lang w:val="sr-RS"/>
              </w:rPr>
              <w:t>1</w:t>
            </w:r>
          </w:p>
        </w:tc>
      </w:tr>
      <w:tr>
        <w:trPr/>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Надзорни одбор</w:t>
            </w:r>
          </w:p>
        </w:tc>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0</w:t>
            </w:r>
          </w:p>
        </w:tc>
        <w:tc>
          <w:tcPr>
            <w:tcW w:w="2406"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3</w:t>
            </w:r>
          </w:p>
        </w:tc>
        <w:tc>
          <w:tcPr>
            <w:tcW w:w="2413" w:type="dxa"/>
            <w:tcBorders>
              <w:left w:val="single" w:sz="6" w:space="0" w:color="000000"/>
              <w:bottom w:val="single" w:sz="6" w:space="0" w:color="000000"/>
              <w:right w:val="single" w:sz="6" w:space="0" w:color="000000"/>
            </w:tcBorders>
            <w:shd w:fill="auto" w:val="clear"/>
          </w:tcPr>
          <w:p>
            <w:pPr>
              <w:pStyle w:val="Normal"/>
              <w:rPr>
                <w:lang w:val="sr-RS"/>
              </w:rPr>
            </w:pPr>
            <w:r>
              <w:rPr>
                <w:lang w:val="sr-RS"/>
              </w:rPr>
              <w:t>3</w:t>
            </w:r>
          </w:p>
        </w:tc>
      </w:tr>
      <w:tr>
        <w:trPr/>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Благајник</w:t>
            </w:r>
          </w:p>
        </w:tc>
        <w:tc>
          <w:tcPr>
            <w:tcW w:w="2409"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0</w:t>
            </w:r>
          </w:p>
        </w:tc>
        <w:tc>
          <w:tcPr>
            <w:tcW w:w="2406"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1</w:t>
            </w:r>
          </w:p>
        </w:tc>
        <w:tc>
          <w:tcPr>
            <w:tcW w:w="2413"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1</w:t>
            </w:r>
          </w:p>
        </w:tc>
      </w:tr>
    </w:tbl>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b/>
          <w:b/>
          <w:bCs/>
          <w:lang w:val="sr-RS"/>
        </w:rPr>
      </w:pPr>
      <w:r>
        <w:rPr>
          <w:b/>
          <w:bCs/>
          <w:lang w:val="sr-RS"/>
        </w:rPr>
        <w:t>Број жена на породиљском одсуству, као и враћених на функцију, током 2021.године</w:t>
      </w:r>
    </w:p>
    <w:p>
      <w:pPr>
        <w:pStyle w:val="Normal"/>
        <w:bidi w:val="0"/>
        <w:jc w:val="both"/>
        <w:rPr>
          <w:lang w:val="sr-RS"/>
        </w:rPr>
      </w:pPr>
      <w:r>
        <w:rPr>
          <w:lang w:val="sr-RS"/>
        </w:rPr>
      </w:r>
    </w:p>
    <w:tbl>
      <w:tblPr>
        <w:tblW w:w="9645" w:type="dxa"/>
        <w:jc w:val="left"/>
        <w:tblInd w:w="-7" w:type="dxa"/>
        <w:tblCellMar>
          <w:top w:w="28" w:type="dxa"/>
          <w:left w:w="28" w:type="dxa"/>
          <w:bottom w:w="28" w:type="dxa"/>
          <w:right w:w="28" w:type="dxa"/>
        </w:tblCellMar>
      </w:tblPr>
      <w:tblGrid>
        <w:gridCol w:w="6240"/>
        <w:gridCol w:w="3404"/>
      </w:tblGrid>
      <w:tr>
        <w:trPr/>
        <w:tc>
          <w:tcPr>
            <w:tcW w:w="9644"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bidi w:val="0"/>
              <w:jc w:val="both"/>
              <w:rPr>
                <w:lang w:val="sr-RS"/>
              </w:rPr>
            </w:pPr>
            <w:r>
              <w:rPr>
                <w:lang w:val="sr-RS"/>
              </w:rPr>
              <w:t>Број жена на породиљском одсуству</w:t>
            </w:r>
          </w:p>
        </w:tc>
      </w:tr>
      <w:tr>
        <w:trPr/>
        <w:tc>
          <w:tcPr>
            <w:tcW w:w="6240"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Одобрено породиљско одсуство</w:t>
            </w:r>
          </w:p>
        </w:tc>
        <w:tc>
          <w:tcPr>
            <w:tcW w:w="3404"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0</w:t>
            </w:r>
          </w:p>
        </w:tc>
      </w:tr>
      <w:tr>
        <w:trPr/>
        <w:tc>
          <w:tcPr>
            <w:tcW w:w="6240"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Враћене на функцију по окончаном породиљском одсуству</w:t>
            </w:r>
          </w:p>
        </w:tc>
        <w:tc>
          <w:tcPr>
            <w:tcW w:w="3404"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0</w:t>
            </w:r>
          </w:p>
        </w:tc>
      </w:tr>
      <w:tr>
        <w:trPr/>
        <w:tc>
          <w:tcPr>
            <w:tcW w:w="6240" w:type="dxa"/>
            <w:tcBorders>
              <w:left w:val="single" w:sz="6" w:space="0" w:color="000000"/>
              <w:bottom w:val="single" w:sz="6" w:space="0" w:color="000000"/>
            </w:tcBorders>
            <w:shd w:fill="auto" w:val="clear"/>
          </w:tcPr>
          <w:p>
            <w:pPr>
              <w:pStyle w:val="TableContents"/>
              <w:widowControl w:val="false"/>
              <w:bidi w:val="0"/>
              <w:jc w:val="both"/>
              <w:rPr>
                <w:lang w:val="sr-RS"/>
              </w:rPr>
            </w:pPr>
            <w:r>
              <w:rPr>
                <w:lang w:val="sr-RS"/>
              </w:rPr>
              <w:t>Престала функција по окончању породиљског одсуства</w:t>
            </w:r>
          </w:p>
        </w:tc>
        <w:tc>
          <w:tcPr>
            <w:tcW w:w="3404" w:type="dxa"/>
            <w:tcBorders>
              <w:left w:val="single" w:sz="6" w:space="0" w:color="000000"/>
              <w:bottom w:val="single" w:sz="6" w:space="0" w:color="000000"/>
              <w:right w:val="single" w:sz="6" w:space="0" w:color="000000"/>
            </w:tcBorders>
            <w:shd w:fill="auto" w:val="clear"/>
          </w:tcPr>
          <w:p>
            <w:pPr>
              <w:pStyle w:val="TableContents"/>
              <w:widowControl w:val="false"/>
              <w:bidi w:val="0"/>
              <w:jc w:val="both"/>
              <w:rPr>
                <w:lang w:val="sr-RS"/>
              </w:rPr>
            </w:pPr>
            <w:r>
              <w:rPr>
                <w:lang w:val="sr-RS"/>
              </w:rPr>
              <w:t>0</w:t>
            </w:r>
          </w:p>
        </w:tc>
      </w:tr>
    </w:tbl>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lang w:val="sr-RS"/>
        </w:rPr>
      </w:pPr>
      <w:r>
        <w:rPr>
          <w:b/>
          <w:bCs/>
          <w:lang w:val="sr-RS"/>
        </w:rPr>
        <w:t>МЕРЕ И ПРОЦЕДУРЕ</w:t>
      </w:r>
    </w:p>
    <w:p>
      <w:pPr>
        <w:pStyle w:val="Normal"/>
        <w:bidi w:val="0"/>
        <w:jc w:val="both"/>
        <w:rPr>
          <w:lang w:val="sr-RS"/>
        </w:rPr>
      </w:pPr>
      <w:r>
        <w:rPr>
          <w:lang w:val="sr-RS"/>
        </w:rPr>
      </w:r>
    </w:p>
    <w:p>
      <w:pPr>
        <w:pStyle w:val="Normal"/>
        <w:bidi w:val="0"/>
        <w:jc w:val="both"/>
        <w:rPr>
          <w:lang w:val="sr-RS"/>
        </w:rPr>
      </w:pPr>
      <w:r>
        <w:rPr>
          <w:lang w:val="sr-RS"/>
        </w:rPr>
        <w:t xml:space="preserve">Сви чланови </w:t>
      </w:r>
      <w:r>
        <w:rPr>
          <w:rFonts w:eastAsia="NSimSun" w:cs="Arial"/>
          <w:color w:val="auto"/>
          <w:kern w:val="2"/>
          <w:sz w:val="24"/>
          <w:szCs w:val="24"/>
          <w:lang w:val="sr-RS" w:eastAsia="zh-CN" w:bidi="hi-IN"/>
        </w:rPr>
        <w:t>Синдикалне организације</w:t>
      </w:r>
      <w:r>
        <w:rPr>
          <w:lang w:val="sr-RS"/>
        </w:rPr>
        <w:t xml:space="preserve"> и жене и мушкарци, имају једнаке шансе да учествују у раду органа </w:t>
      </w:r>
      <w:r>
        <w:rPr>
          <w:rFonts w:eastAsia="NSimSun" w:cs="Arial"/>
          <w:color w:val="auto"/>
          <w:kern w:val="2"/>
          <w:sz w:val="24"/>
          <w:szCs w:val="24"/>
          <w:lang w:val="sr-RS" w:eastAsia="zh-CN" w:bidi="hi-IN"/>
        </w:rPr>
        <w:t>Синдикалне организације</w:t>
      </w:r>
      <w:r>
        <w:rPr>
          <w:lang w:val="sr-RS"/>
        </w:rPr>
        <w:t xml:space="preserve">. Право члана да буде биран у органе </w:t>
      </w:r>
      <w:r>
        <w:rPr>
          <w:rFonts w:eastAsia="NSimSun" w:cs="Arial"/>
          <w:color w:val="auto"/>
          <w:kern w:val="2"/>
          <w:sz w:val="24"/>
          <w:szCs w:val="24"/>
          <w:lang w:val="sr-RS" w:eastAsia="zh-CN" w:bidi="hi-IN"/>
        </w:rPr>
        <w:t>Синдикалне организације</w:t>
      </w:r>
      <w:r>
        <w:rPr>
          <w:lang w:val="sr-RS"/>
        </w:rPr>
        <w:t xml:space="preserve"> је исто за оба пола, те се по овом основу не прави никаква разлика. Чланови сваког органа могу подједнако бити и мушкарци и жене.</w:t>
      </w:r>
    </w:p>
    <w:p>
      <w:pPr>
        <w:pStyle w:val="Normal"/>
        <w:bidi w:val="0"/>
        <w:jc w:val="both"/>
        <w:rPr>
          <w:lang w:val="sr-RS"/>
        </w:rPr>
      </w:pPr>
      <w:r>
        <w:rPr>
          <w:lang w:val="sr-RS"/>
        </w:rPr>
      </w:r>
    </w:p>
    <w:p>
      <w:pPr>
        <w:pStyle w:val="Normal"/>
        <w:bidi w:val="0"/>
        <w:jc w:val="both"/>
        <w:rPr>
          <w:lang w:val="sr-RS"/>
        </w:rPr>
      </w:pPr>
      <w:r>
        <w:rPr>
          <w:lang w:val="sr-RS"/>
        </w:rPr>
        <w:t xml:space="preserve">У складу са наведеним охрабрују се чланови синдиката, припадници оба пола, да учествују у раду </w:t>
      </w:r>
      <w:r>
        <w:rPr>
          <w:rFonts w:eastAsia="NSimSun" w:cs="Arial"/>
          <w:color w:val="auto"/>
          <w:kern w:val="2"/>
          <w:sz w:val="24"/>
          <w:szCs w:val="24"/>
          <w:lang w:val="sr-RS" w:eastAsia="zh-CN" w:bidi="hi-IN"/>
        </w:rPr>
        <w:t>Синдикалне организације</w:t>
      </w:r>
      <w:r>
        <w:rPr>
          <w:lang w:val="sr-RS"/>
        </w:rPr>
        <w:t xml:space="preserve">. Сви органи </w:t>
      </w:r>
      <w:r>
        <w:rPr>
          <w:rFonts w:eastAsia="NSimSun" w:cs="Arial"/>
          <w:color w:val="auto"/>
          <w:kern w:val="2"/>
          <w:sz w:val="24"/>
          <w:szCs w:val="24"/>
          <w:lang w:val="sr-RS" w:eastAsia="zh-CN" w:bidi="hi-IN"/>
        </w:rPr>
        <w:t>Синдикалне организације</w:t>
      </w:r>
      <w:r>
        <w:rPr>
          <w:lang w:val="sr-RS"/>
        </w:rPr>
        <w:t xml:space="preserve"> су дужни да једнакост полова и родну равноправност пропагирају увек и свуда. У том смислу органи </w:t>
      </w:r>
      <w:r>
        <w:rPr>
          <w:rFonts w:eastAsia="NSimSun" w:cs="Arial"/>
          <w:color w:val="auto"/>
          <w:kern w:val="2"/>
          <w:sz w:val="24"/>
          <w:szCs w:val="24"/>
          <w:lang w:val="sr-RS" w:eastAsia="zh-CN" w:bidi="hi-IN"/>
        </w:rPr>
        <w:t>Синдикалне организације</w:t>
      </w:r>
      <w:r>
        <w:rPr>
          <w:lang w:val="sr-RS"/>
        </w:rPr>
        <w:t xml:space="preserve"> су дужни да:</w:t>
      </w:r>
    </w:p>
    <w:p>
      <w:pPr>
        <w:pStyle w:val="Normal"/>
        <w:bidi w:val="0"/>
        <w:jc w:val="both"/>
        <w:rPr>
          <w:lang w:val="sr-RS"/>
        </w:rPr>
      </w:pPr>
      <w:r>
        <w:rPr>
          <w:lang w:val="sr-RS"/>
        </w:rPr>
      </w:r>
    </w:p>
    <w:p>
      <w:pPr>
        <w:pStyle w:val="Normal"/>
        <w:bidi w:val="0"/>
        <w:jc w:val="both"/>
        <w:rPr>
          <w:lang w:val="sr-RS"/>
        </w:rPr>
      </w:pPr>
      <w:r>
        <w:rPr>
          <w:lang w:val="sr-RS"/>
        </w:rPr>
        <w:t>- Развијају активну политику једнаких могућности оба пола у свим областима синдикалног рада;</w:t>
      </w:r>
    </w:p>
    <w:p>
      <w:pPr>
        <w:pStyle w:val="Normal"/>
        <w:bidi w:val="0"/>
        <w:jc w:val="both"/>
        <w:rPr>
          <w:lang w:val="sr-RS"/>
        </w:rPr>
      </w:pPr>
      <w:r>
        <w:rPr>
          <w:lang w:val="sr-RS"/>
        </w:rPr>
      </w:r>
    </w:p>
    <w:p>
      <w:pPr>
        <w:pStyle w:val="Normal"/>
        <w:bidi w:val="0"/>
        <w:jc w:val="both"/>
        <w:rPr>
          <w:lang w:val="sr-RS"/>
        </w:rPr>
      </w:pPr>
      <w:r>
        <w:rPr>
          <w:lang w:val="sr-RS"/>
        </w:rPr>
        <w:t>- Подстичу мање заступљени пол да узима веће учешће у раду синдиката и то како у самом Савезу, тако и на нивоу синдикалних организација;</w:t>
      </w:r>
    </w:p>
    <w:p>
      <w:pPr>
        <w:pStyle w:val="Normal"/>
        <w:bidi w:val="0"/>
        <w:jc w:val="both"/>
        <w:rPr>
          <w:lang w:val="sr-RS"/>
        </w:rPr>
      </w:pPr>
      <w:r>
        <w:rPr>
          <w:lang w:val="sr-RS"/>
        </w:rPr>
      </w:r>
    </w:p>
    <w:p>
      <w:pPr>
        <w:pStyle w:val="Normal"/>
        <w:bidi w:val="0"/>
        <w:jc w:val="both"/>
        <w:rPr>
          <w:lang w:val="sr-RS"/>
        </w:rPr>
      </w:pPr>
      <w:r>
        <w:rPr>
          <w:lang w:val="sr-RS"/>
        </w:rPr>
        <w:t>- Спречавају прављење разлике по полу приликом кандидовања за било коју функцију или чланство у органу Савеза.</w:t>
      </w:r>
    </w:p>
    <w:p>
      <w:pPr>
        <w:pStyle w:val="Normal"/>
        <w:bidi w:val="0"/>
        <w:jc w:val="both"/>
        <w:rPr>
          <w:lang w:val="sr-RS"/>
        </w:rPr>
      </w:pPr>
      <w:r>
        <w:rPr>
          <w:lang w:val="sr-RS"/>
        </w:rPr>
      </w:r>
    </w:p>
    <w:p>
      <w:pPr>
        <w:pStyle w:val="Normal"/>
        <w:bidi w:val="0"/>
        <w:jc w:val="both"/>
        <w:rPr>
          <w:lang w:val="sr-RS"/>
        </w:rPr>
      </w:pPr>
      <w:r>
        <w:rPr>
          <w:lang w:val="sr-RS"/>
        </w:rPr>
        <w:tab/>
        <w:t xml:space="preserve">Овај План деловања се објављује на инеренет страници </w:t>
      </w:r>
      <w:r>
        <w:rPr>
          <w:rFonts w:eastAsia="NSimSun" w:cs="Arial"/>
          <w:color w:val="auto"/>
          <w:kern w:val="2"/>
          <w:sz w:val="24"/>
          <w:szCs w:val="24"/>
          <w:lang w:val="sr-RS" w:eastAsia="zh-CN" w:bidi="hi-IN"/>
        </w:rPr>
        <w:t>Синдикалне организације</w:t>
      </w:r>
      <w:r>
        <w:rPr>
          <w:lang w:val="sr-RS"/>
        </w:rPr>
        <w:t xml:space="preserve"> у року од пет дана од дана доношења.</w:t>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both"/>
        <w:rPr>
          <w:lang w:val="sr-RS"/>
        </w:rPr>
      </w:pPr>
      <w:r>
        <w:rPr>
          <w:lang w:val="sr-RS"/>
        </w:rPr>
        <w:t>Нови Сад</w:t>
        <w:tab/>
        <w:tab/>
        <w:tab/>
        <w:tab/>
        <w:tab/>
        <w:tab/>
        <w:tab/>
        <w:tab/>
        <w:tab/>
        <w:t xml:space="preserve">     ПРЕДСЕДНИК</w:t>
      </w:r>
    </w:p>
    <w:p>
      <w:pPr>
        <w:pStyle w:val="Normal"/>
        <w:bidi w:val="0"/>
        <w:jc w:val="both"/>
        <w:rPr/>
      </w:pPr>
      <w:r>
        <w:rPr>
          <w:lang w:val="sr-RS"/>
        </w:rPr>
        <w:t>29.12.2021.</w:t>
        <w:tab/>
        <w:tab/>
        <w:tab/>
        <w:tab/>
        <w:t xml:space="preserve">                                        </w:t>
      </w:r>
      <w:r>
        <w:rPr>
          <w:rFonts w:eastAsia="NSimSun" w:cs="Arial"/>
          <w:color w:val="auto"/>
          <w:kern w:val="2"/>
          <w:sz w:val="24"/>
          <w:szCs w:val="24"/>
          <w:lang w:val="sr-RS" w:eastAsia="zh-CN" w:bidi="hi-IN"/>
        </w:rPr>
        <w:t>СИНДИКАЛНЕ ОРГАНИЗАЦИЈЕ</w:t>
      </w:r>
    </w:p>
    <w:p>
      <w:pPr>
        <w:pStyle w:val="Normal"/>
        <w:bidi w:val="0"/>
        <w:jc w:val="both"/>
        <w:rPr>
          <w:lang w:val="sr-RS"/>
        </w:rPr>
      </w:pPr>
      <w:r>
        <w:rPr>
          <w:lang w:val="sr-RS"/>
        </w:rPr>
        <w:tab/>
        <w:tab/>
        <w:tab/>
        <w:tab/>
        <w:tab/>
        <w:tab/>
        <w:tab/>
        <w:tab/>
        <w:tab/>
        <w:t>_____________________</w:t>
      </w:r>
    </w:p>
    <w:p>
      <w:pPr>
        <w:pStyle w:val="Normal"/>
        <w:bidi w:val="0"/>
        <w:jc w:val="both"/>
        <w:rPr/>
      </w:pPr>
      <w:r>
        <w:rPr>
          <w:lang w:val="sr-RS"/>
        </w:rPr>
        <w:tab/>
        <w:tab/>
        <w:tab/>
        <w:tab/>
        <w:tab/>
        <w:tab/>
        <w:tab/>
        <w:tab/>
        <w:tab/>
        <w:t>(Софија Радојчин)</w:t>
      </w:r>
    </w:p>
    <w:sectPr>
      <w:type w:val="nextPage"/>
      <w:pgSz w:w="11906" w:h="16838"/>
      <w:pgMar w:left="1134" w:right="1134" w:header="0" w:top="540" w:footer="0" w:bottom="48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TotalTime>
  <Application>Neat_Office/6.2.8.2$Windows_x86 LibreOffice_project/</Application>
  <Pages>5</Pages>
  <Words>1860</Words>
  <Characters>11408</Characters>
  <CharactersWithSpaces>13233</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2022-01-19T11:22:22Z</dcterms:created>
  <dc:creator/>
  <dc:description/>
  <dc:language>en-GB</dc:language>
  <cp:lastModifiedBy/>
  <cp:lastPrinted>2022-01-22T13:19:04Z</cp:lastPrinted>
  <dcterms:modified xsi:type="dcterms:W3CDTF">2022-01-22T13:30:36Z</dcterms:modified>
  <cp:revision>23</cp:revision>
  <dc:subject/>
  <dc:title/>
</cp:coreProperties>
</file>